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18" w:type="dxa"/>
        <w:tblLook w:val="04A0" w:firstRow="1" w:lastRow="0" w:firstColumn="1" w:lastColumn="0" w:noHBand="0" w:noVBand="1"/>
      </w:tblPr>
      <w:tblGrid>
        <w:gridCol w:w="5103"/>
        <w:gridCol w:w="568"/>
        <w:gridCol w:w="4217"/>
      </w:tblGrid>
      <w:tr w:rsidR="006B5808" w:rsidRPr="007707F5" w:rsidTr="007A0A4C">
        <w:tc>
          <w:tcPr>
            <w:tcW w:w="5103" w:type="dxa"/>
            <w:shd w:val="clear" w:color="auto" w:fill="auto"/>
          </w:tcPr>
          <w:p w:rsidR="006B5808" w:rsidRPr="007707F5" w:rsidRDefault="006B5808" w:rsidP="007A0A4C">
            <w:pPr>
              <w:spacing w:after="0" w:line="20" w:lineRule="atLeast"/>
              <w:rPr>
                <w:rFonts w:ascii="Times New Roman" w:hAnsi="Times New Roman" w:cs="Times New Roman"/>
                <w:sz w:val="28"/>
                <w:szCs w:val="28"/>
              </w:rPr>
            </w:pPr>
            <w:r w:rsidRPr="007707F5">
              <w:rPr>
                <w:rFonts w:ascii="Times New Roman" w:hAnsi="Times New Roman" w:cs="Times New Roman"/>
                <w:b/>
                <w:sz w:val="28"/>
                <w:szCs w:val="28"/>
              </w:rPr>
              <w:t>Ініціатор:</w:t>
            </w:r>
            <w:r>
              <w:rPr>
                <w:rFonts w:ascii="Times New Roman" w:hAnsi="Times New Roman" w:cs="Times New Roman"/>
                <w:sz w:val="28"/>
                <w:szCs w:val="28"/>
              </w:rPr>
              <w:t xml:space="preserve"> </w:t>
            </w:r>
            <w:r w:rsidR="00F54041">
              <w:rPr>
                <w:rFonts w:ascii="Times New Roman" w:hAnsi="Times New Roman" w:cs="Times New Roman"/>
                <w:sz w:val="28"/>
                <w:szCs w:val="28"/>
              </w:rPr>
              <w:t>голова обласної ради</w:t>
            </w:r>
          </w:p>
          <w:p w:rsidR="006B5808" w:rsidRPr="007707F5" w:rsidRDefault="006B5808" w:rsidP="007A0A4C">
            <w:pPr>
              <w:spacing w:after="0" w:line="20" w:lineRule="atLeast"/>
              <w:ind w:firstLine="567"/>
              <w:rPr>
                <w:rFonts w:ascii="Times New Roman" w:hAnsi="Times New Roman" w:cs="Times New Roman"/>
                <w:sz w:val="28"/>
                <w:szCs w:val="28"/>
              </w:rPr>
            </w:pPr>
          </w:p>
        </w:tc>
        <w:tc>
          <w:tcPr>
            <w:tcW w:w="4785" w:type="dxa"/>
            <w:gridSpan w:val="2"/>
            <w:shd w:val="clear" w:color="auto" w:fill="auto"/>
          </w:tcPr>
          <w:p w:rsidR="006B5808" w:rsidRPr="007707F5" w:rsidRDefault="006B5808" w:rsidP="007A0A4C">
            <w:pPr>
              <w:spacing w:after="0" w:line="20" w:lineRule="atLeast"/>
              <w:ind w:firstLine="567"/>
              <w:jc w:val="right"/>
              <w:rPr>
                <w:rFonts w:ascii="Times New Roman" w:eastAsia="Calibri" w:hAnsi="Times New Roman" w:cs="Times New Roman"/>
                <w:b/>
                <w:noProof/>
                <w:sz w:val="28"/>
                <w:szCs w:val="28"/>
              </w:rPr>
            </w:pPr>
            <w:r w:rsidRPr="007707F5">
              <w:rPr>
                <w:rFonts w:ascii="Times New Roman" w:eastAsia="Calibri" w:hAnsi="Times New Roman" w:cs="Times New Roman"/>
                <w:b/>
                <w:noProof/>
                <w:sz w:val="28"/>
                <w:szCs w:val="28"/>
              </w:rPr>
              <w:t>Проєкт</w:t>
            </w:r>
          </w:p>
          <w:p w:rsidR="006B5808" w:rsidRPr="007707F5" w:rsidRDefault="006B5808" w:rsidP="00F54041">
            <w:pPr>
              <w:spacing w:after="0" w:line="20" w:lineRule="atLeast"/>
              <w:ind w:firstLine="567"/>
              <w:jc w:val="right"/>
              <w:rPr>
                <w:rFonts w:ascii="Times New Roman" w:eastAsia="Calibri" w:hAnsi="Times New Roman" w:cs="Times New Roman"/>
                <w:b/>
                <w:noProof/>
                <w:sz w:val="28"/>
                <w:szCs w:val="28"/>
              </w:rPr>
            </w:pPr>
            <w:r w:rsidRPr="007707F5">
              <w:rPr>
                <w:rFonts w:ascii="Times New Roman" w:hAnsi="Times New Roman" w:cs="Times New Roman"/>
                <w:b/>
                <w:color w:val="000000"/>
                <w:sz w:val="28"/>
                <w:szCs w:val="28"/>
              </w:rPr>
              <w:t>№</w:t>
            </w:r>
            <w:r w:rsidR="00F54041">
              <w:rPr>
                <w:rFonts w:ascii="Times New Roman" w:hAnsi="Times New Roman" w:cs="Times New Roman"/>
                <w:b/>
                <w:color w:val="000000"/>
                <w:sz w:val="28"/>
                <w:szCs w:val="28"/>
              </w:rPr>
              <w:t xml:space="preserve">357 </w:t>
            </w:r>
            <w:r w:rsidRPr="007707F5">
              <w:rPr>
                <w:rFonts w:ascii="Times New Roman" w:hAnsi="Times New Roman" w:cs="Times New Roman"/>
                <w:b/>
                <w:color w:val="000000"/>
                <w:sz w:val="28"/>
                <w:szCs w:val="28"/>
              </w:rPr>
              <w:t>ПР/01-16</w:t>
            </w:r>
            <w:r w:rsidRPr="007707F5">
              <w:rPr>
                <w:rFonts w:ascii="Times New Roman" w:eastAsia="Calibri" w:hAnsi="Times New Roman" w:cs="Times New Roman"/>
                <w:b/>
                <w:noProof/>
                <w:sz w:val="28"/>
                <w:szCs w:val="28"/>
              </w:rPr>
              <w:t xml:space="preserve">  </w:t>
            </w:r>
            <w:r w:rsidRPr="007707F5">
              <w:rPr>
                <w:rFonts w:ascii="Times New Roman" w:hAnsi="Times New Roman" w:cs="Times New Roman"/>
                <w:b/>
                <w:color w:val="000000"/>
                <w:sz w:val="28"/>
                <w:szCs w:val="28"/>
              </w:rPr>
              <w:t xml:space="preserve"> </w:t>
            </w:r>
            <w:r w:rsidRPr="007707F5">
              <w:rPr>
                <w:rFonts w:ascii="Times New Roman" w:eastAsia="Calibri" w:hAnsi="Times New Roman" w:cs="Times New Roman"/>
                <w:b/>
                <w:noProof/>
                <w:sz w:val="28"/>
                <w:szCs w:val="28"/>
              </w:rPr>
              <w:t xml:space="preserve">  </w:t>
            </w:r>
            <w:r w:rsidRPr="007707F5">
              <w:rPr>
                <w:rFonts w:ascii="Times New Roman" w:hAnsi="Times New Roman" w:cs="Times New Roman"/>
                <w:b/>
                <w:color w:val="000000"/>
                <w:sz w:val="28"/>
                <w:szCs w:val="28"/>
              </w:rPr>
              <w:t xml:space="preserve"> </w:t>
            </w:r>
            <w:r w:rsidRPr="007707F5">
              <w:rPr>
                <w:rFonts w:ascii="Times New Roman" w:eastAsia="Calibri" w:hAnsi="Times New Roman" w:cs="Times New Roman"/>
                <w:b/>
                <w:noProof/>
                <w:sz w:val="28"/>
                <w:szCs w:val="28"/>
              </w:rPr>
              <w:t xml:space="preserve">  </w:t>
            </w:r>
            <w:r w:rsidRPr="007707F5">
              <w:rPr>
                <w:rFonts w:ascii="Times New Roman" w:hAnsi="Times New Roman" w:cs="Times New Roman"/>
                <w:b/>
                <w:color w:val="000000"/>
                <w:sz w:val="28"/>
                <w:szCs w:val="28"/>
              </w:rPr>
              <w:t xml:space="preserve"> </w:t>
            </w:r>
            <w:r w:rsidRPr="007707F5">
              <w:rPr>
                <w:rFonts w:ascii="Times New Roman" w:eastAsia="Calibri" w:hAnsi="Times New Roman" w:cs="Times New Roman"/>
                <w:b/>
                <w:noProof/>
                <w:sz w:val="28"/>
                <w:szCs w:val="28"/>
              </w:rPr>
              <w:t xml:space="preserve">  </w:t>
            </w:r>
          </w:p>
        </w:tc>
      </w:tr>
      <w:tr w:rsidR="006B5808" w:rsidRPr="007707F5" w:rsidTr="007A0A4C">
        <w:tc>
          <w:tcPr>
            <w:tcW w:w="5671" w:type="dxa"/>
            <w:gridSpan w:val="2"/>
            <w:shd w:val="clear" w:color="auto" w:fill="auto"/>
          </w:tcPr>
          <w:p w:rsidR="006B5808" w:rsidRPr="007707F5" w:rsidRDefault="006B5808" w:rsidP="007A0A4C">
            <w:pPr>
              <w:tabs>
                <w:tab w:val="left" w:pos="3718"/>
                <w:tab w:val="left" w:leader="underscore" w:pos="5616"/>
                <w:tab w:val="left" w:leader="underscore" w:pos="9648"/>
              </w:tabs>
              <w:spacing w:after="0" w:line="20" w:lineRule="atLeast"/>
              <w:rPr>
                <w:rFonts w:ascii="Times New Roman" w:hAnsi="Times New Roman" w:cs="Times New Roman"/>
                <w:sz w:val="28"/>
                <w:szCs w:val="28"/>
              </w:rPr>
            </w:pPr>
            <w:r w:rsidRPr="007707F5">
              <w:rPr>
                <w:rFonts w:ascii="Times New Roman" w:hAnsi="Times New Roman" w:cs="Times New Roman"/>
                <w:b/>
                <w:sz w:val="28"/>
                <w:szCs w:val="28"/>
              </w:rPr>
              <w:t>Автор:</w:t>
            </w:r>
            <w:r w:rsidRPr="007707F5">
              <w:rPr>
                <w:rFonts w:ascii="Times New Roman" w:hAnsi="Times New Roman" w:cs="Times New Roman"/>
                <w:sz w:val="28"/>
                <w:szCs w:val="28"/>
              </w:rPr>
              <w:t xml:space="preserve"> виконавчий апарат обласної ради</w:t>
            </w:r>
          </w:p>
        </w:tc>
        <w:tc>
          <w:tcPr>
            <w:tcW w:w="4217" w:type="dxa"/>
            <w:shd w:val="clear" w:color="auto" w:fill="auto"/>
          </w:tcPr>
          <w:p w:rsidR="006B5808" w:rsidRPr="007707F5" w:rsidRDefault="006B5808" w:rsidP="007A0A4C">
            <w:pPr>
              <w:spacing w:after="0" w:line="20" w:lineRule="atLeast"/>
              <w:ind w:firstLine="567"/>
              <w:jc w:val="right"/>
              <w:rPr>
                <w:rFonts w:ascii="Times New Roman" w:eastAsia="Calibri" w:hAnsi="Times New Roman" w:cs="Times New Roman"/>
                <w:b/>
                <w:noProof/>
                <w:sz w:val="28"/>
                <w:szCs w:val="28"/>
              </w:rPr>
            </w:pPr>
          </w:p>
        </w:tc>
      </w:tr>
    </w:tbl>
    <w:p w:rsidR="006B5808" w:rsidRPr="007707F5" w:rsidRDefault="006B5808" w:rsidP="006B5808">
      <w:pPr>
        <w:snapToGrid w:val="0"/>
        <w:spacing w:after="0" w:line="20" w:lineRule="atLeast"/>
        <w:ind w:firstLine="567"/>
        <w:jc w:val="right"/>
        <w:rPr>
          <w:rFonts w:ascii="Times New Roman" w:hAnsi="Times New Roman" w:cs="Times New Roman"/>
          <w:sz w:val="28"/>
          <w:szCs w:val="28"/>
          <w:shd w:val="clear" w:color="auto" w:fill="FFFF00"/>
        </w:rPr>
      </w:pPr>
    </w:p>
    <w:p w:rsidR="006B5808" w:rsidRPr="007707F5" w:rsidRDefault="006B5808" w:rsidP="006B5808">
      <w:pPr>
        <w:snapToGrid w:val="0"/>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noProof/>
          <w:sz w:val="20"/>
          <w:szCs w:val="20"/>
          <w:lang w:val="ru-RU" w:eastAsia="ru-RU"/>
        </w:rPr>
        <w:drawing>
          <wp:inline distT="0" distB="0" distL="0" distR="0">
            <wp:extent cx="504825" cy="600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825" cy="600075"/>
                    </a:xfrm>
                    <a:prstGeom prst="rect">
                      <a:avLst/>
                    </a:prstGeom>
                    <a:solidFill>
                      <a:srgbClr val="FFFFFF"/>
                    </a:solidFill>
                    <a:ln w="9525">
                      <a:noFill/>
                      <a:miter lim="800000"/>
                      <a:headEnd/>
                      <a:tailEnd/>
                    </a:ln>
                  </pic:spPr>
                </pic:pic>
              </a:graphicData>
            </a:graphic>
          </wp:inline>
        </w:drawing>
      </w:r>
    </w:p>
    <w:p w:rsidR="006B5808" w:rsidRPr="007707F5" w:rsidRDefault="006B5808" w:rsidP="006B5808">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ЗАКАРПАТСЬКА ОБЛАСНА РАДА</w:t>
      </w:r>
    </w:p>
    <w:p w:rsidR="006B5808" w:rsidRPr="007707F5" w:rsidRDefault="006B5808" w:rsidP="006B5808">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Друга сесія VIII скликання</w:t>
      </w:r>
    </w:p>
    <w:p w:rsidR="006B5808" w:rsidRPr="007707F5" w:rsidRDefault="006B5808" w:rsidP="006B5808">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Р І Ш Е Н Н Я</w:t>
      </w:r>
    </w:p>
    <w:p w:rsidR="006B5808" w:rsidRPr="007707F5" w:rsidRDefault="006B5808" w:rsidP="006B5808">
      <w:pPr>
        <w:spacing w:after="0" w:line="20" w:lineRule="atLeast"/>
        <w:ind w:firstLine="567"/>
        <w:jc w:val="center"/>
        <w:rPr>
          <w:rFonts w:ascii="Times New Roman" w:hAnsi="Times New Roman" w:cs="Times New Roman"/>
          <w:b/>
          <w:sz w:val="28"/>
          <w:szCs w:val="28"/>
        </w:rPr>
      </w:pPr>
    </w:p>
    <w:tbl>
      <w:tblPr>
        <w:tblW w:w="0" w:type="auto"/>
        <w:tblInd w:w="108" w:type="dxa"/>
        <w:tblLayout w:type="fixed"/>
        <w:tblLook w:val="0000" w:firstRow="0" w:lastRow="0" w:firstColumn="0" w:lastColumn="0" w:noHBand="0" w:noVBand="0"/>
      </w:tblPr>
      <w:tblGrid>
        <w:gridCol w:w="3170"/>
        <w:gridCol w:w="2836"/>
        <w:gridCol w:w="657"/>
        <w:gridCol w:w="526"/>
        <w:gridCol w:w="2167"/>
      </w:tblGrid>
      <w:tr w:rsidR="006B5808" w:rsidRPr="007707F5" w:rsidTr="007A0A4C">
        <w:tc>
          <w:tcPr>
            <w:tcW w:w="3170" w:type="dxa"/>
            <w:shd w:val="clear" w:color="auto" w:fill="auto"/>
          </w:tcPr>
          <w:p w:rsidR="006B5808" w:rsidRPr="007707F5" w:rsidRDefault="006B5808" w:rsidP="007A0A4C">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2021</w:t>
            </w:r>
          </w:p>
        </w:tc>
        <w:tc>
          <w:tcPr>
            <w:tcW w:w="2836" w:type="dxa"/>
            <w:shd w:val="clear" w:color="auto" w:fill="auto"/>
            <w:vAlign w:val="bottom"/>
          </w:tcPr>
          <w:p w:rsidR="006B5808" w:rsidRPr="007707F5" w:rsidRDefault="006B5808" w:rsidP="007A0A4C">
            <w:pPr>
              <w:spacing w:after="0" w:line="20" w:lineRule="atLeast"/>
              <w:ind w:firstLine="567"/>
              <w:jc w:val="center"/>
              <w:rPr>
                <w:rFonts w:ascii="Times New Roman" w:hAnsi="Times New Roman" w:cs="Times New Roman"/>
              </w:rPr>
            </w:pPr>
            <w:r w:rsidRPr="007707F5">
              <w:rPr>
                <w:rFonts w:ascii="Times New Roman" w:hAnsi="Times New Roman" w:cs="Times New Roman"/>
                <w:b/>
                <w:sz w:val="28"/>
                <w:szCs w:val="28"/>
              </w:rPr>
              <w:t>Ужгород</w:t>
            </w:r>
          </w:p>
        </w:tc>
        <w:tc>
          <w:tcPr>
            <w:tcW w:w="3350" w:type="dxa"/>
            <w:gridSpan w:val="3"/>
            <w:shd w:val="clear" w:color="auto" w:fill="auto"/>
          </w:tcPr>
          <w:p w:rsidR="006B5808" w:rsidRPr="007707F5" w:rsidRDefault="006B5808" w:rsidP="007A0A4C">
            <w:pPr>
              <w:spacing w:after="0" w:line="20" w:lineRule="atLeast"/>
              <w:ind w:firstLine="567"/>
              <w:jc w:val="center"/>
              <w:rPr>
                <w:rFonts w:ascii="Times New Roman" w:hAnsi="Times New Roman" w:cs="Times New Roman"/>
                <w:b/>
                <w:sz w:val="28"/>
                <w:szCs w:val="28"/>
              </w:rPr>
            </w:pPr>
            <w:r w:rsidRPr="007707F5">
              <w:rPr>
                <w:rFonts w:ascii="Times New Roman" w:hAnsi="Times New Roman" w:cs="Times New Roman"/>
                <w:b/>
                <w:sz w:val="28"/>
                <w:szCs w:val="28"/>
              </w:rPr>
              <w:t xml:space="preserve">         №</w:t>
            </w:r>
          </w:p>
        </w:tc>
      </w:tr>
      <w:tr w:rsidR="006B5808" w:rsidRPr="007707F5" w:rsidTr="007A0A4C">
        <w:trPr>
          <w:gridAfter w:val="1"/>
          <w:wAfter w:w="2167" w:type="dxa"/>
          <w:trHeight w:val="936"/>
        </w:trPr>
        <w:tc>
          <w:tcPr>
            <w:tcW w:w="6663" w:type="dxa"/>
            <w:gridSpan w:val="3"/>
            <w:shd w:val="clear" w:color="auto" w:fill="auto"/>
          </w:tcPr>
          <w:p w:rsidR="006B5808" w:rsidRDefault="006B5808" w:rsidP="007A0A4C">
            <w:pPr>
              <w:spacing w:after="0" w:line="20" w:lineRule="atLeast"/>
              <w:ind w:firstLine="567"/>
              <w:jc w:val="both"/>
              <w:rPr>
                <w:rFonts w:ascii="Times New Roman" w:hAnsi="Times New Roman" w:cs="Times New Roman"/>
                <w:b/>
                <w:sz w:val="28"/>
                <w:szCs w:val="28"/>
              </w:rPr>
            </w:pPr>
          </w:p>
          <w:p w:rsidR="006B5808" w:rsidRPr="007707F5" w:rsidRDefault="006B5808" w:rsidP="00764FA7">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 xml:space="preserve">Про Звернення Закарпатської обласної ради </w:t>
            </w:r>
            <w:r w:rsidR="00764FA7">
              <w:rPr>
                <w:rFonts w:ascii="Times New Roman" w:hAnsi="Times New Roman" w:cs="Times New Roman"/>
                <w:b/>
                <w:sz w:val="28"/>
                <w:szCs w:val="28"/>
              </w:rPr>
              <w:t>щодо розроблення оптимального механізму реалізації необробленої деревини</w:t>
            </w:r>
          </w:p>
        </w:tc>
        <w:tc>
          <w:tcPr>
            <w:tcW w:w="526" w:type="dxa"/>
            <w:shd w:val="clear" w:color="auto" w:fill="auto"/>
          </w:tcPr>
          <w:p w:rsidR="006B5808" w:rsidRPr="007707F5" w:rsidRDefault="006B5808" w:rsidP="007A0A4C">
            <w:pPr>
              <w:snapToGrid w:val="0"/>
              <w:spacing w:after="0" w:line="20" w:lineRule="atLeast"/>
              <w:ind w:firstLine="567"/>
              <w:rPr>
                <w:rFonts w:ascii="Times New Roman" w:hAnsi="Times New Roman" w:cs="Times New Roman"/>
                <w:b/>
                <w:sz w:val="28"/>
                <w:szCs w:val="28"/>
              </w:rPr>
            </w:pPr>
          </w:p>
        </w:tc>
      </w:tr>
    </w:tbl>
    <w:p w:rsidR="006B5808" w:rsidRPr="007707F5" w:rsidRDefault="006B5808" w:rsidP="006B5808">
      <w:pPr>
        <w:spacing w:after="0" w:line="20" w:lineRule="atLeast"/>
        <w:ind w:firstLine="567"/>
        <w:jc w:val="both"/>
        <w:rPr>
          <w:rFonts w:ascii="Times New Roman" w:hAnsi="Times New Roman" w:cs="Times New Roman"/>
          <w:sz w:val="28"/>
          <w:szCs w:val="28"/>
        </w:rPr>
      </w:pPr>
    </w:p>
    <w:p w:rsidR="006B5808" w:rsidRPr="007707F5" w:rsidRDefault="006B5808" w:rsidP="006B5808">
      <w:pPr>
        <w:spacing w:after="0" w:line="2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Відповідно до частини 2 статті 43 Закону України «Про м</w:t>
      </w:r>
      <w:r w:rsidR="00A76DF4">
        <w:rPr>
          <w:rFonts w:ascii="Times New Roman" w:hAnsi="Times New Roman" w:cs="Times New Roman"/>
          <w:sz w:val="28"/>
          <w:szCs w:val="28"/>
        </w:rPr>
        <w:t>ісцеве самоврядування  Україні»</w:t>
      </w:r>
      <w:r>
        <w:rPr>
          <w:rFonts w:ascii="Times New Roman" w:hAnsi="Times New Roman" w:cs="Times New Roman"/>
          <w:sz w:val="28"/>
          <w:szCs w:val="28"/>
        </w:rPr>
        <w:t xml:space="preserve"> </w:t>
      </w:r>
      <w:r w:rsidRPr="005D11EB">
        <w:rPr>
          <w:rFonts w:ascii="Times New Roman" w:hAnsi="Times New Roman" w:cs="Times New Roman"/>
          <w:sz w:val="28"/>
          <w:szCs w:val="28"/>
        </w:rPr>
        <w:t xml:space="preserve"> </w:t>
      </w:r>
      <w:r w:rsidRPr="00753D5C">
        <w:t xml:space="preserve"> </w:t>
      </w:r>
      <w:r>
        <w:rPr>
          <w:rFonts w:ascii="Times New Roman" w:hAnsi="Times New Roman" w:cs="Times New Roman"/>
          <w:sz w:val="28"/>
          <w:szCs w:val="28"/>
        </w:rPr>
        <w:t xml:space="preserve">обласна рада  </w:t>
      </w:r>
      <w:r w:rsidRPr="007707F5">
        <w:rPr>
          <w:rFonts w:ascii="Times New Roman" w:hAnsi="Times New Roman" w:cs="Times New Roman"/>
          <w:b/>
          <w:sz w:val="28"/>
          <w:szCs w:val="28"/>
        </w:rPr>
        <w:t>в и р і ш и л а</w:t>
      </w:r>
      <w:r w:rsidRPr="007707F5">
        <w:rPr>
          <w:rFonts w:ascii="Times New Roman" w:hAnsi="Times New Roman" w:cs="Times New Roman"/>
          <w:sz w:val="28"/>
          <w:szCs w:val="28"/>
        </w:rPr>
        <w:t>:</w:t>
      </w:r>
    </w:p>
    <w:p w:rsidR="006B5808" w:rsidRPr="007707F5" w:rsidRDefault="006B5808" w:rsidP="006B5808">
      <w:pPr>
        <w:spacing w:after="0" w:line="20" w:lineRule="atLeast"/>
        <w:ind w:firstLine="567"/>
        <w:jc w:val="both"/>
        <w:rPr>
          <w:rFonts w:ascii="Times New Roman" w:hAnsi="Times New Roman" w:cs="Times New Roman"/>
          <w:sz w:val="28"/>
          <w:szCs w:val="28"/>
        </w:rPr>
      </w:pPr>
    </w:p>
    <w:p w:rsidR="006B5808" w:rsidRPr="004933DC" w:rsidRDefault="006B5808" w:rsidP="006B5808">
      <w:pPr>
        <w:pStyle w:val="a3"/>
        <w:shd w:val="clear" w:color="auto" w:fill="FFFFFF"/>
        <w:spacing w:before="0" w:beforeAutospacing="0" w:after="0" w:afterAutospacing="0"/>
        <w:contextualSpacing/>
        <w:jc w:val="both"/>
        <w:rPr>
          <w:sz w:val="28"/>
          <w:szCs w:val="28"/>
        </w:rPr>
      </w:pPr>
      <w:r>
        <w:rPr>
          <w:sz w:val="28"/>
          <w:szCs w:val="28"/>
        </w:rPr>
        <w:t xml:space="preserve">       1.</w:t>
      </w:r>
      <w:r w:rsidRPr="00933A63">
        <w:rPr>
          <w:sz w:val="28"/>
          <w:szCs w:val="28"/>
        </w:rPr>
        <w:t>Звернутися до</w:t>
      </w:r>
      <w:r w:rsidR="00F74E79">
        <w:rPr>
          <w:sz w:val="28"/>
          <w:szCs w:val="28"/>
        </w:rPr>
        <w:t xml:space="preserve"> </w:t>
      </w:r>
      <w:r w:rsidR="00605042">
        <w:rPr>
          <w:sz w:val="28"/>
          <w:szCs w:val="28"/>
        </w:rPr>
        <w:t xml:space="preserve">Закарпатської обласної державної адміністрації, </w:t>
      </w:r>
      <w:r w:rsidR="00F74E79">
        <w:rPr>
          <w:sz w:val="28"/>
          <w:szCs w:val="28"/>
        </w:rPr>
        <w:t>Закарпатського обласного управління лісового та мисливського господарства щодо розроблення оптимального механізму реалізації необробленої деревини</w:t>
      </w:r>
      <w:r>
        <w:rPr>
          <w:sz w:val="28"/>
          <w:szCs w:val="28"/>
          <w:shd w:val="clear" w:color="auto" w:fill="FFFFFF"/>
        </w:rPr>
        <w:t xml:space="preserve"> (текст Звернення додається).</w:t>
      </w:r>
      <w:r>
        <w:rPr>
          <w:sz w:val="28"/>
          <w:szCs w:val="28"/>
        </w:rPr>
        <w:t xml:space="preserve">         </w:t>
      </w:r>
    </w:p>
    <w:p w:rsidR="006B5808" w:rsidRPr="00D91A71" w:rsidRDefault="006B5808" w:rsidP="00B058C4">
      <w:pPr>
        <w:spacing w:after="0" w:line="20" w:lineRule="atLeast"/>
        <w:ind w:firstLine="567"/>
        <w:jc w:val="both"/>
        <w:rPr>
          <w:rFonts w:ascii="Times New Roman" w:hAnsi="Times New Roman"/>
          <w:sz w:val="28"/>
          <w:szCs w:val="28"/>
        </w:rPr>
      </w:pPr>
      <w:r>
        <w:rPr>
          <w:rFonts w:ascii="Times New Roman" w:hAnsi="Times New Roman" w:cs="Times New Roman"/>
          <w:sz w:val="28"/>
          <w:szCs w:val="28"/>
        </w:rPr>
        <w:t>2</w:t>
      </w:r>
      <w:r w:rsidRPr="007707F5">
        <w:rPr>
          <w:rFonts w:ascii="Times New Roman" w:hAnsi="Times New Roman" w:cs="Times New Roman"/>
          <w:sz w:val="28"/>
          <w:szCs w:val="28"/>
        </w:rPr>
        <w:t>. Контроль за виконанням цього рішення п</w:t>
      </w:r>
      <w:r>
        <w:rPr>
          <w:rFonts w:ascii="Times New Roman" w:hAnsi="Times New Roman" w:cs="Times New Roman"/>
          <w:sz w:val="28"/>
          <w:szCs w:val="28"/>
        </w:rPr>
        <w:t xml:space="preserve">окласти на </w:t>
      </w:r>
      <w:r w:rsidR="00B058C4">
        <w:rPr>
          <w:rFonts w:ascii="Times New Roman" w:hAnsi="Times New Roman" w:cs="Times New Roman"/>
          <w:sz w:val="28"/>
          <w:szCs w:val="28"/>
        </w:rPr>
        <w:t xml:space="preserve">заступника голови обласної ради та </w:t>
      </w:r>
      <w:r>
        <w:rPr>
          <w:rFonts w:ascii="Times New Roman" w:hAnsi="Times New Roman" w:cs="Times New Roman"/>
          <w:sz w:val="28"/>
          <w:szCs w:val="28"/>
        </w:rPr>
        <w:t xml:space="preserve">постійні </w:t>
      </w:r>
      <w:r w:rsidR="00B058C4">
        <w:rPr>
          <w:rFonts w:ascii="Times New Roman" w:hAnsi="Times New Roman" w:cs="Times New Roman"/>
          <w:sz w:val="28"/>
          <w:szCs w:val="28"/>
        </w:rPr>
        <w:t xml:space="preserve">профільні </w:t>
      </w:r>
      <w:r>
        <w:rPr>
          <w:rFonts w:ascii="Times New Roman" w:hAnsi="Times New Roman" w:cs="Times New Roman"/>
          <w:sz w:val="28"/>
          <w:szCs w:val="28"/>
        </w:rPr>
        <w:t>комісії обласної ради</w:t>
      </w:r>
      <w:r w:rsidR="00B058C4">
        <w:rPr>
          <w:rFonts w:ascii="Times New Roman" w:hAnsi="Times New Roman" w:cs="Times New Roman"/>
          <w:sz w:val="28"/>
          <w:szCs w:val="28"/>
        </w:rPr>
        <w:t>.</w:t>
      </w:r>
    </w:p>
    <w:p w:rsidR="006B5808" w:rsidRPr="007707F5" w:rsidRDefault="006B5808" w:rsidP="006B5808">
      <w:pPr>
        <w:pStyle w:val="1"/>
        <w:tabs>
          <w:tab w:val="left" w:pos="993"/>
        </w:tabs>
        <w:spacing w:after="0" w:line="20" w:lineRule="atLeast"/>
        <w:ind w:left="0" w:firstLine="567"/>
        <w:jc w:val="both"/>
        <w:rPr>
          <w:rFonts w:ascii="Times New Roman" w:hAnsi="Times New Roman"/>
          <w:b/>
          <w:sz w:val="28"/>
          <w:szCs w:val="28"/>
        </w:rPr>
      </w:pPr>
    </w:p>
    <w:p w:rsidR="006B5808" w:rsidRPr="007707F5" w:rsidRDefault="006B5808" w:rsidP="006B5808">
      <w:pPr>
        <w:pStyle w:val="a6"/>
        <w:spacing w:line="20" w:lineRule="atLeast"/>
        <w:ind w:right="0" w:firstLine="567"/>
        <w:rPr>
          <w:rFonts w:ascii="Times New Roman" w:hAnsi="Times New Roman"/>
          <w:shd w:val="clear" w:color="auto" w:fill="FFFF00"/>
        </w:rPr>
      </w:pPr>
    </w:p>
    <w:p w:rsidR="006B5808" w:rsidRDefault="006B5808" w:rsidP="006B5808">
      <w:pPr>
        <w:spacing w:after="0" w:line="20" w:lineRule="atLeast"/>
        <w:rPr>
          <w:rFonts w:ascii="Times New Roman" w:hAnsi="Times New Roman" w:cs="Times New Roman"/>
          <w:b/>
          <w:sz w:val="28"/>
          <w:szCs w:val="28"/>
        </w:rPr>
      </w:pPr>
      <w:r>
        <w:rPr>
          <w:rFonts w:ascii="Times New Roman" w:hAnsi="Times New Roman" w:cs="Times New Roman"/>
          <w:b/>
          <w:sz w:val="28"/>
          <w:szCs w:val="28"/>
        </w:rPr>
        <w:t xml:space="preserve">Голова ради              </w:t>
      </w:r>
      <w:r w:rsidRPr="007707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707F5">
        <w:rPr>
          <w:rFonts w:ascii="Times New Roman" w:hAnsi="Times New Roman" w:cs="Times New Roman"/>
          <w:b/>
          <w:sz w:val="28"/>
          <w:szCs w:val="28"/>
        </w:rPr>
        <w:t>Олексій ПЕТР</w:t>
      </w:r>
      <w:r>
        <w:rPr>
          <w:rFonts w:ascii="Times New Roman" w:hAnsi="Times New Roman" w:cs="Times New Roman"/>
          <w:b/>
          <w:sz w:val="28"/>
          <w:szCs w:val="28"/>
        </w:rPr>
        <w:t>ОВ</w:t>
      </w:r>
    </w:p>
    <w:p w:rsidR="006B5808" w:rsidRDefault="006B5808" w:rsidP="006B5808">
      <w:pPr>
        <w:spacing w:after="0" w:line="20" w:lineRule="atLeast"/>
        <w:rPr>
          <w:rFonts w:ascii="Times New Roman" w:hAnsi="Times New Roman" w:cs="Times New Roman"/>
          <w:b/>
          <w:sz w:val="28"/>
          <w:szCs w:val="28"/>
        </w:rPr>
      </w:pPr>
    </w:p>
    <w:p w:rsidR="006B5808" w:rsidRDefault="006B5808" w:rsidP="006B5808">
      <w:pPr>
        <w:pStyle w:val="21"/>
        <w:spacing w:before="120" w:after="0" w:line="240" w:lineRule="auto"/>
        <w:ind w:firstLine="709"/>
        <w:jc w:val="both"/>
        <w:rPr>
          <w:rFonts w:ascii="Times New Roman" w:hAnsi="Times New Roman" w:cs="Times New Roman"/>
          <w:sz w:val="28"/>
          <w:szCs w:val="28"/>
        </w:rPr>
      </w:pPr>
    </w:p>
    <w:p w:rsidR="006B5808" w:rsidRDefault="006B5808" w:rsidP="006B5808">
      <w:pPr>
        <w:pStyle w:val="21"/>
        <w:spacing w:before="120" w:after="0" w:line="240" w:lineRule="auto"/>
        <w:ind w:firstLine="709"/>
        <w:jc w:val="both"/>
        <w:rPr>
          <w:rFonts w:ascii="Times New Roman" w:hAnsi="Times New Roman" w:cs="Times New Roman"/>
          <w:sz w:val="28"/>
          <w:szCs w:val="28"/>
        </w:rPr>
      </w:pPr>
    </w:p>
    <w:p w:rsidR="006B5808" w:rsidRDefault="006B5808" w:rsidP="006B5808">
      <w:pPr>
        <w:pStyle w:val="21"/>
        <w:spacing w:before="120" w:after="0" w:line="240" w:lineRule="auto"/>
        <w:ind w:firstLine="709"/>
        <w:jc w:val="both"/>
        <w:rPr>
          <w:rFonts w:ascii="Times New Roman" w:hAnsi="Times New Roman" w:cs="Times New Roman"/>
          <w:sz w:val="28"/>
          <w:szCs w:val="28"/>
        </w:rPr>
      </w:pPr>
    </w:p>
    <w:p w:rsidR="006B5808" w:rsidRDefault="006B5808" w:rsidP="006B5808">
      <w:pPr>
        <w:pStyle w:val="21"/>
        <w:spacing w:before="120" w:after="0" w:line="240" w:lineRule="auto"/>
        <w:ind w:firstLine="709"/>
        <w:jc w:val="both"/>
        <w:rPr>
          <w:rFonts w:ascii="Times New Roman" w:hAnsi="Times New Roman" w:cs="Times New Roman"/>
          <w:sz w:val="28"/>
          <w:szCs w:val="28"/>
        </w:rPr>
      </w:pPr>
    </w:p>
    <w:p w:rsidR="006B5808" w:rsidRDefault="006B5808"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r>
        <w:rPr>
          <w:b/>
          <w:bCs/>
          <w:sz w:val="28"/>
          <w:szCs w:val="28"/>
        </w:rPr>
        <w:lastRenderedPageBreak/>
        <w:t>Закарпатська обласна державна адміністрація</w:t>
      </w:r>
    </w:p>
    <w:p w:rsidR="000437D6" w:rsidRDefault="000437D6" w:rsidP="000437D6">
      <w:pPr>
        <w:pStyle w:val="a3"/>
        <w:shd w:val="clear" w:color="auto" w:fill="FFFFFF"/>
        <w:spacing w:before="0" w:beforeAutospacing="0" w:after="0" w:afterAutospacing="0"/>
        <w:ind w:left="5103"/>
        <w:rPr>
          <w:b/>
          <w:bCs/>
          <w:sz w:val="28"/>
          <w:szCs w:val="28"/>
        </w:rPr>
      </w:pPr>
    </w:p>
    <w:p w:rsidR="000437D6" w:rsidRDefault="000437D6" w:rsidP="000437D6">
      <w:pPr>
        <w:pStyle w:val="a3"/>
        <w:shd w:val="clear" w:color="auto" w:fill="FFFFFF"/>
        <w:spacing w:before="0" w:beforeAutospacing="0" w:after="0" w:afterAutospacing="0"/>
        <w:ind w:left="5103"/>
        <w:rPr>
          <w:b/>
          <w:bCs/>
          <w:sz w:val="28"/>
          <w:szCs w:val="28"/>
        </w:rPr>
      </w:pPr>
      <w:r>
        <w:rPr>
          <w:b/>
          <w:bCs/>
          <w:sz w:val="28"/>
          <w:szCs w:val="28"/>
        </w:rPr>
        <w:t>Закарпатське обласне управління лісового та мисливського  господарства</w:t>
      </w:r>
    </w:p>
    <w:p w:rsidR="000437D6" w:rsidRDefault="000437D6" w:rsidP="000437D6">
      <w:pPr>
        <w:pStyle w:val="a3"/>
        <w:shd w:val="clear" w:color="auto" w:fill="FFFFFF"/>
        <w:spacing w:before="0" w:beforeAutospacing="0" w:after="0" w:afterAutospacing="0"/>
        <w:jc w:val="center"/>
        <w:rPr>
          <w:b/>
          <w:bCs/>
          <w:sz w:val="28"/>
          <w:szCs w:val="28"/>
        </w:rPr>
      </w:pPr>
    </w:p>
    <w:p w:rsidR="000437D6" w:rsidRDefault="000437D6" w:rsidP="000437D6">
      <w:pPr>
        <w:pStyle w:val="a3"/>
        <w:shd w:val="clear" w:color="auto" w:fill="FFFFFF"/>
        <w:spacing w:before="0" w:beforeAutospacing="0" w:after="0" w:afterAutospacing="0"/>
        <w:jc w:val="center"/>
        <w:rPr>
          <w:b/>
          <w:bCs/>
          <w:sz w:val="28"/>
          <w:szCs w:val="28"/>
        </w:rPr>
      </w:pPr>
      <w:r w:rsidRPr="00C072B6">
        <w:rPr>
          <w:b/>
          <w:bCs/>
          <w:sz w:val="28"/>
          <w:szCs w:val="28"/>
        </w:rPr>
        <w:t>ЗВЕРНЕННЯ</w:t>
      </w:r>
    </w:p>
    <w:p w:rsidR="000437D6" w:rsidRDefault="000437D6" w:rsidP="000437D6">
      <w:pPr>
        <w:pStyle w:val="a3"/>
        <w:shd w:val="clear" w:color="auto" w:fill="FFFFFF"/>
        <w:spacing w:before="0" w:beforeAutospacing="0" w:after="0" w:afterAutospacing="0"/>
        <w:jc w:val="center"/>
        <w:rPr>
          <w:b/>
          <w:bCs/>
          <w:sz w:val="28"/>
          <w:szCs w:val="28"/>
        </w:rPr>
      </w:pPr>
    </w:p>
    <w:p w:rsidR="000437D6" w:rsidRPr="00F6722E" w:rsidRDefault="000437D6" w:rsidP="000437D6">
      <w:pPr>
        <w:pStyle w:val="a3"/>
        <w:shd w:val="clear" w:color="auto" w:fill="FFFFFF"/>
        <w:spacing w:before="0" w:beforeAutospacing="0" w:after="0" w:afterAutospacing="0"/>
        <w:ind w:firstLine="709"/>
        <w:contextualSpacing/>
        <w:jc w:val="both"/>
        <w:rPr>
          <w:sz w:val="28"/>
          <w:szCs w:val="28"/>
          <w:shd w:val="clear" w:color="auto" w:fill="FFFFFF"/>
        </w:rPr>
      </w:pPr>
      <w:r w:rsidRPr="00F6722E">
        <w:rPr>
          <w:sz w:val="28"/>
          <w:szCs w:val="28"/>
          <w:shd w:val="clear" w:color="auto" w:fill="FFFFFF"/>
        </w:rPr>
        <w:t xml:space="preserve">Постановою Кабінету Міністрів України </w:t>
      </w:r>
      <w:r w:rsidRPr="00F6722E">
        <w:rPr>
          <w:bCs/>
          <w:sz w:val="28"/>
          <w:szCs w:val="28"/>
          <w:shd w:val="clear" w:color="auto" w:fill="FFFFFF"/>
        </w:rPr>
        <w:t>від 4 грудня 2019 р</w:t>
      </w:r>
      <w:r>
        <w:rPr>
          <w:bCs/>
          <w:sz w:val="28"/>
          <w:szCs w:val="28"/>
          <w:shd w:val="clear" w:color="auto" w:fill="FFFFFF"/>
        </w:rPr>
        <w:t xml:space="preserve">оку </w:t>
      </w:r>
      <w:r w:rsidRPr="00F6722E">
        <w:rPr>
          <w:bCs/>
          <w:sz w:val="28"/>
          <w:szCs w:val="28"/>
          <w:shd w:val="clear" w:color="auto" w:fill="FFFFFF"/>
        </w:rPr>
        <w:t>№ 1178 в Україні запроваджено експериментальний про</w:t>
      </w:r>
      <w:r>
        <w:rPr>
          <w:bCs/>
          <w:sz w:val="28"/>
          <w:szCs w:val="28"/>
          <w:shd w:val="clear" w:color="auto" w:fill="FFFFFF"/>
        </w:rPr>
        <w:t>є</w:t>
      </w:r>
      <w:r w:rsidRPr="00F6722E">
        <w:rPr>
          <w:bCs/>
          <w:sz w:val="28"/>
          <w:szCs w:val="28"/>
          <w:shd w:val="clear" w:color="auto" w:fill="FFFFFF"/>
        </w:rPr>
        <w:t xml:space="preserve">кт </w:t>
      </w:r>
      <w:r>
        <w:rPr>
          <w:sz w:val="28"/>
          <w:szCs w:val="28"/>
          <w:shd w:val="clear" w:color="auto" w:fill="FFFFFF"/>
        </w:rPr>
        <w:t>із</w:t>
      </w:r>
      <w:r w:rsidRPr="00F6722E">
        <w:rPr>
          <w:sz w:val="28"/>
          <w:szCs w:val="28"/>
          <w:shd w:val="clear" w:color="auto" w:fill="FFFFFF"/>
        </w:rPr>
        <w:t xml:space="preserve"> реалізації з 1 лютого 2020 р</w:t>
      </w:r>
      <w:r>
        <w:rPr>
          <w:sz w:val="28"/>
          <w:szCs w:val="28"/>
          <w:shd w:val="clear" w:color="auto" w:fill="FFFFFF"/>
        </w:rPr>
        <w:t xml:space="preserve">оку </w:t>
      </w:r>
      <w:r w:rsidRPr="00F6722E">
        <w:rPr>
          <w:sz w:val="28"/>
          <w:szCs w:val="28"/>
          <w:shd w:val="clear" w:color="auto" w:fill="FFFFFF"/>
        </w:rPr>
        <w:t>по 1 квітня 2021 р</w:t>
      </w:r>
      <w:r>
        <w:rPr>
          <w:sz w:val="28"/>
          <w:szCs w:val="28"/>
          <w:shd w:val="clear" w:color="auto" w:fill="FFFFFF"/>
        </w:rPr>
        <w:t>оку</w:t>
      </w:r>
      <w:r w:rsidRPr="00F6722E">
        <w:rPr>
          <w:sz w:val="28"/>
          <w:szCs w:val="28"/>
          <w:shd w:val="clear" w:color="auto" w:fill="FFFFFF"/>
        </w:rPr>
        <w:t xml:space="preserve"> необробленої деревини шляхом продажу її на електронних аукціонах системи «Прозорро. Продажі», що належить до сфери управління Міністерства розвитку економіки, торгівлі та сільського господарства України. Дія експериментального про</w:t>
      </w:r>
      <w:r>
        <w:rPr>
          <w:sz w:val="28"/>
          <w:szCs w:val="28"/>
          <w:shd w:val="clear" w:color="auto" w:fill="FFFFFF"/>
        </w:rPr>
        <w:t>є</w:t>
      </w:r>
      <w:r w:rsidRPr="00F6722E">
        <w:rPr>
          <w:sz w:val="28"/>
          <w:szCs w:val="28"/>
          <w:shd w:val="clear" w:color="auto" w:fill="FFFFFF"/>
        </w:rPr>
        <w:t>кту поширюється на постійних лісокористувачів, чистий дохід яких за результатами 201</w:t>
      </w:r>
      <w:r>
        <w:rPr>
          <w:sz w:val="28"/>
          <w:szCs w:val="28"/>
          <w:shd w:val="clear" w:color="auto" w:fill="FFFFFF"/>
        </w:rPr>
        <w:t>8 року становив не менше 10 млн</w:t>
      </w:r>
      <w:r w:rsidRPr="00F6722E">
        <w:rPr>
          <w:sz w:val="28"/>
          <w:szCs w:val="28"/>
          <w:shd w:val="clear" w:color="auto" w:fill="FFFFFF"/>
        </w:rPr>
        <w:t xml:space="preserve"> гривень включно. Учасники експериментального про</w:t>
      </w:r>
      <w:r>
        <w:rPr>
          <w:sz w:val="28"/>
          <w:szCs w:val="28"/>
          <w:shd w:val="clear" w:color="auto" w:fill="FFFFFF"/>
        </w:rPr>
        <w:t>є</w:t>
      </w:r>
      <w:r w:rsidRPr="00F6722E">
        <w:rPr>
          <w:sz w:val="28"/>
          <w:szCs w:val="28"/>
          <w:shd w:val="clear" w:color="auto" w:fill="FFFFFF"/>
        </w:rPr>
        <w:t>кту відповідно до Порядку, затвердженого цією постановою, виставляють на електронні аукціони з продажу окремих партій необробленої деревини не менше ніж 25 відсотків щомісячних запланованих обсягів заготівлі необробленої деревини.</w:t>
      </w:r>
    </w:p>
    <w:p w:rsidR="000437D6" w:rsidRPr="00F6722E" w:rsidRDefault="000437D6" w:rsidP="000437D6">
      <w:pPr>
        <w:pStyle w:val="a3"/>
        <w:shd w:val="clear" w:color="auto" w:fill="FFFFFF"/>
        <w:spacing w:before="0" w:beforeAutospacing="0" w:after="0" w:afterAutospacing="0"/>
        <w:ind w:firstLine="709"/>
        <w:contextualSpacing/>
        <w:jc w:val="both"/>
        <w:rPr>
          <w:sz w:val="28"/>
          <w:szCs w:val="28"/>
        </w:rPr>
      </w:pPr>
      <w:r w:rsidRPr="00F6722E">
        <w:rPr>
          <w:sz w:val="28"/>
          <w:szCs w:val="28"/>
          <w:shd w:val="clear" w:color="auto" w:fill="FFFFFF"/>
        </w:rPr>
        <w:t>До обласної ради надходять численні звернення від деревообробних та лісозаготівельних підприємств обл</w:t>
      </w:r>
      <w:bookmarkStart w:id="0" w:name="_GoBack"/>
      <w:bookmarkEnd w:id="0"/>
      <w:r w:rsidRPr="00F6722E">
        <w:rPr>
          <w:sz w:val="28"/>
          <w:szCs w:val="28"/>
          <w:shd w:val="clear" w:color="auto" w:fill="FFFFFF"/>
        </w:rPr>
        <w:t>асті, які стурбовані негативними наслідками  для деревообробної галузі  області від такого порядку реалізації необробленої деревини.</w:t>
      </w:r>
      <w:r w:rsidRPr="00F6722E">
        <w:rPr>
          <w:rFonts w:ascii="san-serif" w:hAnsi="san-serif"/>
          <w:sz w:val="20"/>
          <w:szCs w:val="20"/>
        </w:rPr>
        <w:t xml:space="preserve"> </w:t>
      </w:r>
      <w:r w:rsidRPr="00F6722E">
        <w:rPr>
          <w:sz w:val="28"/>
          <w:szCs w:val="28"/>
        </w:rPr>
        <w:t>Так, продаж деревини через аукціони не завжди задовольняє потреби та можливості місцевих малих підприємств деревообробної галузі, що призводить до масового закриття таких підприємств, звільнення працівників та зменшення надходжень від сплати податків до місцевих бюджетів.</w:t>
      </w:r>
    </w:p>
    <w:p w:rsidR="000437D6" w:rsidRPr="00F6722E" w:rsidRDefault="000437D6" w:rsidP="000437D6">
      <w:pPr>
        <w:pStyle w:val="a3"/>
        <w:shd w:val="clear" w:color="auto" w:fill="FFFFFF"/>
        <w:spacing w:before="0" w:beforeAutospacing="0" w:after="0" w:afterAutospacing="0"/>
        <w:ind w:firstLine="709"/>
        <w:contextualSpacing/>
        <w:jc w:val="both"/>
        <w:rPr>
          <w:sz w:val="28"/>
          <w:szCs w:val="28"/>
          <w:shd w:val="clear" w:color="auto" w:fill="FFFFFF"/>
        </w:rPr>
      </w:pPr>
      <w:r w:rsidRPr="00F6722E">
        <w:rPr>
          <w:sz w:val="28"/>
          <w:szCs w:val="28"/>
        </w:rPr>
        <w:t xml:space="preserve">У зв’язку із вищенаведеним та з метою недопущення соціальної напруги в області, ми, депутати Закарпатської обласної ради, просимо  в процесі </w:t>
      </w:r>
      <w:r w:rsidRPr="00F6722E">
        <w:rPr>
          <w:sz w:val="28"/>
          <w:szCs w:val="28"/>
          <w:shd w:val="clear" w:color="auto" w:fill="FFFFFF"/>
        </w:rPr>
        <w:t xml:space="preserve">реалізації необробленої деревини деревообробним підприємств області передбачати: </w:t>
      </w:r>
    </w:p>
    <w:p w:rsidR="000437D6" w:rsidRPr="00F6722E" w:rsidRDefault="000437D6" w:rsidP="000437D6">
      <w:pPr>
        <w:pStyle w:val="a3"/>
        <w:numPr>
          <w:ilvl w:val="0"/>
          <w:numId w:val="1"/>
        </w:numPr>
        <w:shd w:val="clear" w:color="auto" w:fill="FFFFFF"/>
        <w:spacing w:before="0" w:beforeAutospacing="0" w:after="0" w:afterAutospacing="0"/>
        <w:ind w:left="0" w:firstLine="709"/>
        <w:contextualSpacing/>
        <w:jc w:val="both"/>
        <w:rPr>
          <w:sz w:val="28"/>
          <w:szCs w:val="28"/>
          <w:shd w:val="clear" w:color="auto" w:fill="FFFFFF"/>
        </w:rPr>
      </w:pPr>
      <w:r w:rsidRPr="00F6722E">
        <w:rPr>
          <w:sz w:val="28"/>
          <w:szCs w:val="28"/>
          <w:shd w:val="clear" w:color="auto" w:fill="FFFFFF"/>
        </w:rPr>
        <w:t>включення до тендерних комісій представників громадської організації «Асоціація лісозаготівельників та деревообробників»;</w:t>
      </w:r>
    </w:p>
    <w:p w:rsidR="000437D6" w:rsidRPr="00F6722E" w:rsidRDefault="000437D6" w:rsidP="000437D6">
      <w:pPr>
        <w:pStyle w:val="a3"/>
        <w:numPr>
          <w:ilvl w:val="0"/>
          <w:numId w:val="1"/>
        </w:numPr>
        <w:shd w:val="clear" w:color="auto" w:fill="FFFFFF"/>
        <w:spacing w:before="0" w:beforeAutospacing="0" w:after="0" w:afterAutospacing="0"/>
        <w:ind w:left="0" w:firstLine="709"/>
        <w:contextualSpacing/>
        <w:jc w:val="both"/>
        <w:rPr>
          <w:sz w:val="28"/>
          <w:szCs w:val="28"/>
          <w:shd w:val="clear" w:color="auto" w:fill="FFFFFF"/>
        </w:rPr>
      </w:pPr>
      <w:r w:rsidRPr="00F6722E">
        <w:rPr>
          <w:sz w:val="28"/>
          <w:szCs w:val="28"/>
          <w:shd w:val="clear" w:color="auto" w:fill="FFFFFF"/>
        </w:rPr>
        <w:t>заявку на продаж необробленої деревини на ІІ квартал 2021 року формувати з лотів невеликого об’єму (від 5</w:t>
      </w:r>
      <w:r>
        <w:rPr>
          <w:sz w:val="28"/>
          <w:szCs w:val="28"/>
          <w:shd w:val="clear" w:color="auto" w:fill="FFFFFF"/>
        </w:rPr>
        <w:t xml:space="preserve"> </w:t>
      </w:r>
      <w:r w:rsidRPr="00F6722E">
        <w:rPr>
          <w:sz w:val="28"/>
          <w:szCs w:val="28"/>
          <w:shd w:val="clear" w:color="auto" w:fill="FFFFFF"/>
        </w:rPr>
        <w:t>м і більше);</w:t>
      </w:r>
    </w:p>
    <w:p w:rsidR="000437D6" w:rsidRPr="00F6722E" w:rsidRDefault="000437D6" w:rsidP="000437D6">
      <w:pPr>
        <w:pStyle w:val="a3"/>
        <w:numPr>
          <w:ilvl w:val="0"/>
          <w:numId w:val="1"/>
        </w:numPr>
        <w:shd w:val="clear" w:color="auto" w:fill="FFFFFF"/>
        <w:spacing w:before="0" w:beforeAutospacing="0" w:after="0" w:afterAutospacing="0"/>
        <w:ind w:left="0" w:firstLine="709"/>
        <w:contextualSpacing/>
        <w:jc w:val="both"/>
        <w:rPr>
          <w:sz w:val="28"/>
          <w:szCs w:val="28"/>
          <w:shd w:val="clear" w:color="auto" w:fill="FFFFFF"/>
        </w:rPr>
      </w:pPr>
      <w:r w:rsidRPr="00F6722E">
        <w:rPr>
          <w:sz w:val="28"/>
          <w:szCs w:val="28"/>
          <w:shd w:val="clear" w:color="auto" w:fill="FFFFFF"/>
        </w:rPr>
        <w:t>дату проведення аукціонних торгів необробленої деревини в обов’язковому порядку розміщувати у засобах масової інформації</w:t>
      </w:r>
      <w:r>
        <w:rPr>
          <w:sz w:val="28"/>
          <w:szCs w:val="28"/>
          <w:shd w:val="clear" w:color="auto" w:fill="FFFFFF"/>
        </w:rPr>
        <w:t>,</w:t>
      </w:r>
      <w:r w:rsidRPr="00F6722E">
        <w:rPr>
          <w:sz w:val="28"/>
          <w:szCs w:val="28"/>
          <w:shd w:val="clear" w:color="auto" w:fill="FFFFFF"/>
        </w:rPr>
        <w:t xml:space="preserve"> на сайтах лісгоспів тощо;</w:t>
      </w:r>
    </w:p>
    <w:p w:rsidR="000437D6" w:rsidRPr="00F6722E" w:rsidRDefault="000437D6" w:rsidP="000437D6">
      <w:pPr>
        <w:pStyle w:val="a3"/>
        <w:numPr>
          <w:ilvl w:val="0"/>
          <w:numId w:val="1"/>
        </w:numPr>
        <w:shd w:val="clear" w:color="auto" w:fill="FFFFFF"/>
        <w:spacing w:before="0" w:beforeAutospacing="0" w:after="0" w:afterAutospacing="0"/>
        <w:ind w:left="0" w:firstLine="709"/>
        <w:contextualSpacing/>
        <w:jc w:val="both"/>
        <w:rPr>
          <w:sz w:val="28"/>
          <w:szCs w:val="28"/>
          <w:shd w:val="clear" w:color="auto" w:fill="FFFFFF"/>
        </w:rPr>
      </w:pPr>
      <w:r w:rsidRPr="00F6722E">
        <w:rPr>
          <w:sz w:val="28"/>
          <w:szCs w:val="28"/>
          <w:shd w:val="clear" w:color="auto" w:fill="FFFFFF"/>
        </w:rPr>
        <w:t>можливість продажу 75 відсотків щомісячних запланованих обсягів заготівлі необробленої деревини на інших майданчиках із продажу;</w:t>
      </w:r>
    </w:p>
    <w:p w:rsidR="000437D6" w:rsidRPr="00F6722E" w:rsidRDefault="000437D6" w:rsidP="000437D6">
      <w:pPr>
        <w:pStyle w:val="a3"/>
        <w:numPr>
          <w:ilvl w:val="0"/>
          <w:numId w:val="1"/>
        </w:numPr>
        <w:shd w:val="clear" w:color="auto" w:fill="FFFFFF"/>
        <w:spacing w:before="0" w:beforeAutospacing="0" w:after="0" w:afterAutospacing="0"/>
        <w:ind w:left="0" w:firstLine="709"/>
        <w:contextualSpacing/>
        <w:jc w:val="both"/>
        <w:rPr>
          <w:sz w:val="28"/>
          <w:szCs w:val="28"/>
          <w:shd w:val="clear" w:color="auto" w:fill="FFFFFF"/>
        </w:rPr>
      </w:pPr>
      <w:r w:rsidRPr="00F6722E">
        <w:rPr>
          <w:sz w:val="28"/>
          <w:szCs w:val="28"/>
          <w:shd w:val="clear" w:color="auto" w:fill="FFFFFF"/>
        </w:rPr>
        <w:t xml:space="preserve">проведення спільних нарад з представниками місцевих деревообробних підприємств, на яких інформувати про діючий механізм реалізації необробленої деревини згідно </w:t>
      </w:r>
      <w:r>
        <w:rPr>
          <w:sz w:val="28"/>
          <w:szCs w:val="28"/>
          <w:shd w:val="clear" w:color="auto" w:fill="FFFFFF"/>
        </w:rPr>
        <w:t xml:space="preserve">з </w:t>
      </w:r>
      <w:r w:rsidRPr="00F6722E">
        <w:rPr>
          <w:sz w:val="28"/>
          <w:szCs w:val="28"/>
          <w:shd w:val="clear" w:color="auto" w:fill="FFFFFF"/>
        </w:rPr>
        <w:t xml:space="preserve"> постанов</w:t>
      </w:r>
      <w:r>
        <w:rPr>
          <w:sz w:val="28"/>
          <w:szCs w:val="28"/>
          <w:shd w:val="clear" w:color="auto" w:fill="FFFFFF"/>
        </w:rPr>
        <w:t>ою</w:t>
      </w:r>
      <w:r w:rsidRPr="00F6722E">
        <w:rPr>
          <w:sz w:val="28"/>
          <w:szCs w:val="28"/>
          <w:shd w:val="clear" w:color="auto" w:fill="FFFFFF"/>
        </w:rPr>
        <w:t xml:space="preserve"> Кабінету Міністрів України від 04.12.2019</w:t>
      </w:r>
      <w:r>
        <w:rPr>
          <w:sz w:val="28"/>
          <w:szCs w:val="28"/>
          <w:shd w:val="clear" w:color="auto" w:fill="FFFFFF"/>
        </w:rPr>
        <w:t xml:space="preserve"> </w:t>
      </w:r>
      <w:r w:rsidRPr="00F6722E">
        <w:rPr>
          <w:sz w:val="28"/>
          <w:szCs w:val="28"/>
          <w:shd w:val="clear" w:color="auto" w:fill="FFFFFF"/>
        </w:rPr>
        <w:t>№ 1178;</w:t>
      </w:r>
    </w:p>
    <w:p w:rsidR="000437D6" w:rsidRDefault="000437D6" w:rsidP="000437D6">
      <w:pPr>
        <w:pStyle w:val="a3"/>
        <w:numPr>
          <w:ilvl w:val="0"/>
          <w:numId w:val="1"/>
        </w:numPr>
        <w:shd w:val="clear" w:color="auto" w:fill="FFFFFF"/>
        <w:spacing w:before="0" w:beforeAutospacing="0" w:after="0" w:afterAutospacing="0"/>
        <w:ind w:left="0" w:firstLine="709"/>
        <w:contextualSpacing/>
        <w:jc w:val="both"/>
        <w:rPr>
          <w:sz w:val="28"/>
          <w:szCs w:val="28"/>
          <w:shd w:val="clear" w:color="auto" w:fill="FFFFFF"/>
        </w:rPr>
      </w:pPr>
      <w:r w:rsidRPr="00F6722E">
        <w:rPr>
          <w:sz w:val="28"/>
          <w:szCs w:val="28"/>
          <w:shd w:val="clear" w:color="auto" w:fill="FFFFFF"/>
        </w:rPr>
        <w:t>дотрим</w:t>
      </w:r>
      <w:r>
        <w:rPr>
          <w:sz w:val="28"/>
          <w:szCs w:val="28"/>
          <w:shd w:val="clear" w:color="auto" w:fill="FFFFFF"/>
        </w:rPr>
        <w:t>ання</w:t>
      </w:r>
      <w:r w:rsidRPr="00F6722E">
        <w:rPr>
          <w:sz w:val="28"/>
          <w:szCs w:val="28"/>
          <w:shd w:val="clear" w:color="auto" w:fill="FFFFFF"/>
        </w:rPr>
        <w:t xml:space="preserve"> умов Меморандуму про співпрацю, підписаного між Закарпатською </w:t>
      </w:r>
      <w:r>
        <w:rPr>
          <w:sz w:val="28"/>
          <w:szCs w:val="28"/>
          <w:shd w:val="clear" w:color="auto" w:fill="FFFFFF"/>
        </w:rPr>
        <w:t>обласною державною адміністрацією</w:t>
      </w:r>
      <w:r w:rsidRPr="00F6722E">
        <w:rPr>
          <w:sz w:val="28"/>
          <w:szCs w:val="28"/>
          <w:shd w:val="clear" w:color="auto" w:fill="FFFFFF"/>
        </w:rPr>
        <w:t xml:space="preserve">, </w:t>
      </w:r>
      <w:r w:rsidRPr="00F6722E">
        <w:rPr>
          <w:sz w:val="28"/>
          <w:szCs w:val="28"/>
        </w:rPr>
        <w:t xml:space="preserve">Закарпатським обласним </w:t>
      </w:r>
      <w:r w:rsidRPr="00F6722E">
        <w:rPr>
          <w:sz w:val="28"/>
          <w:szCs w:val="28"/>
        </w:rPr>
        <w:lastRenderedPageBreak/>
        <w:t>управлінням лісового та мисливського господарства</w:t>
      </w:r>
      <w:r w:rsidRPr="00F6722E">
        <w:rPr>
          <w:sz w:val="28"/>
          <w:szCs w:val="28"/>
          <w:shd w:val="clear" w:color="auto" w:fill="FFFFFF"/>
        </w:rPr>
        <w:t xml:space="preserve"> </w:t>
      </w:r>
      <w:r>
        <w:rPr>
          <w:sz w:val="28"/>
          <w:szCs w:val="28"/>
          <w:shd w:val="clear" w:color="auto" w:fill="FFFFFF"/>
        </w:rPr>
        <w:t>і</w:t>
      </w:r>
      <w:r w:rsidRPr="00F6722E">
        <w:rPr>
          <w:rFonts w:ascii="Arial" w:hAnsi="Arial" w:cs="Arial"/>
          <w:sz w:val="25"/>
          <w:szCs w:val="25"/>
          <w:shd w:val="clear" w:color="auto" w:fill="FFFFFF"/>
        </w:rPr>
        <w:t xml:space="preserve"> </w:t>
      </w:r>
      <w:r w:rsidRPr="00F6722E">
        <w:rPr>
          <w:sz w:val="28"/>
          <w:szCs w:val="28"/>
          <w:shd w:val="clear" w:color="auto" w:fill="FFFFFF"/>
        </w:rPr>
        <w:t xml:space="preserve">державним підприємством «ProZorro. Продажі» </w:t>
      </w:r>
      <w:r>
        <w:rPr>
          <w:sz w:val="28"/>
          <w:szCs w:val="28"/>
          <w:shd w:val="clear" w:color="auto" w:fill="FFFFFF"/>
        </w:rPr>
        <w:t>.</w:t>
      </w:r>
    </w:p>
    <w:p w:rsidR="000437D6" w:rsidRDefault="000437D6" w:rsidP="000437D6">
      <w:pPr>
        <w:pStyle w:val="a3"/>
        <w:shd w:val="clear" w:color="auto" w:fill="FFFFFF"/>
        <w:spacing w:before="0" w:beforeAutospacing="0" w:after="0" w:afterAutospacing="0"/>
        <w:ind w:firstLine="709"/>
        <w:contextualSpacing/>
        <w:jc w:val="both"/>
        <w:rPr>
          <w:sz w:val="28"/>
          <w:szCs w:val="28"/>
          <w:shd w:val="clear" w:color="auto" w:fill="FFFFFF"/>
        </w:rPr>
      </w:pPr>
      <w:r>
        <w:rPr>
          <w:sz w:val="28"/>
          <w:szCs w:val="28"/>
          <w:shd w:val="clear" w:color="auto" w:fill="FFFFFF"/>
        </w:rPr>
        <w:t>Також просимо голову Закарпатської обласної державної адміністрації скасувати розпорядження від 27.09.2018 № 630, яким передбачено заборону для державних лісогосподарських підприємств області здійснювати експорт деревини паливної у вигляді колод, полін (за кодом УКТ ЗЕД 4401 10 00 00).</w:t>
      </w:r>
    </w:p>
    <w:p w:rsidR="000437D6" w:rsidRPr="00F6722E" w:rsidRDefault="000437D6" w:rsidP="000437D6">
      <w:pPr>
        <w:pStyle w:val="a3"/>
        <w:shd w:val="clear" w:color="auto" w:fill="FFFFFF"/>
        <w:spacing w:before="0" w:beforeAutospacing="0" w:after="0" w:afterAutospacing="0"/>
        <w:ind w:firstLine="709"/>
        <w:contextualSpacing/>
        <w:jc w:val="both"/>
        <w:rPr>
          <w:sz w:val="28"/>
          <w:szCs w:val="28"/>
          <w:shd w:val="clear" w:color="auto" w:fill="FFFFFF"/>
        </w:rPr>
      </w:pPr>
    </w:p>
    <w:p w:rsidR="000437D6" w:rsidRDefault="000437D6" w:rsidP="000437D6">
      <w:pPr>
        <w:pStyle w:val="a3"/>
        <w:shd w:val="clear" w:color="auto" w:fill="FFFFFF"/>
        <w:spacing w:before="0" w:beforeAutospacing="0" w:after="0" w:afterAutospacing="0" w:line="276" w:lineRule="auto"/>
        <w:contextualSpacing/>
        <w:jc w:val="both"/>
        <w:rPr>
          <w:color w:val="000000"/>
          <w:sz w:val="28"/>
          <w:szCs w:val="28"/>
          <w:shd w:val="clear" w:color="auto" w:fill="FFFFFF"/>
        </w:rPr>
      </w:pPr>
    </w:p>
    <w:p w:rsidR="000437D6" w:rsidRPr="00A47B29" w:rsidRDefault="000437D6" w:rsidP="000437D6">
      <w:pPr>
        <w:ind w:left="2124" w:firstLine="709"/>
        <w:contextualSpacing/>
        <w:jc w:val="right"/>
        <w:rPr>
          <w:rFonts w:ascii="Times New Roman" w:hAnsi="Times New Roman" w:cs="Times New Roman"/>
          <w:b/>
          <w:sz w:val="28"/>
          <w:szCs w:val="28"/>
        </w:rPr>
      </w:pPr>
      <w:r w:rsidRPr="00A47B29">
        <w:rPr>
          <w:rFonts w:ascii="Times New Roman" w:hAnsi="Times New Roman" w:cs="Times New Roman"/>
          <w:b/>
          <w:sz w:val="28"/>
          <w:szCs w:val="28"/>
        </w:rPr>
        <w:t>Звернення прийнято на</w:t>
      </w:r>
      <w:r>
        <w:rPr>
          <w:rFonts w:ascii="Times New Roman" w:hAnsi="Times New Roman" w:cs="Times New Roman"/>
          <w:b/>
          <w:sz w:val="28"/>
          <w:szCs w:val="28"/>
        </w:rPr>
        <w:t xml:space="preserve"> </w:t>
      </w:r>
      <w:r w:rsidRPr="00A47B29">
        <w:rPr>
          <w:rFonts w:ascii="Times New Roman" w:hAnsi="Times New Roman" w:cs="Times New Roman"/>
          <w:b/>
          <w:sz w:val="28"/>
          <w:szCs w:val="28"/>
        </w:rPr>
        <w:t>пленарному</w:t>
      </w:r>
      <w:r>
        <w:rPr>
          <w:rFonts w:ascii="Times New Roman" w:hAnsi="Times New Roman" w:cs="Times New Roman"/>
          <w:b/>
          <w:sz w:val="28"/>
          <w:szCs w:val="28"/>
        </w:rPr>
        <w:t xml:space="preserve"> засіданні другої </w:t>
      </w:r>
      <w:r w:rsidRPr="00A47B29">
        <w:rPr>
          <w:rFonts w:ascii="Times New Roman" w:hAnsi="Times New Roman" w:cs="Times New Roman"/>
          <w:b/>
          <w:sz w:val="28"/>
          <w:szCs w:val="28"/>
        </w:rPr>
        <w:t>сесії</w:t>
      </w:r>
      <w:r>
        <w:rPr>
          <w:rFonts w:ascii="Times New Roman" w:hAnsi="Times New Roman" w:cs="Times New Roman"/>
          <w:b/>
          <w:sz w:val="28"/>
          <w:szCs w:val="28"/>
        </w:rPr>
        <w:t xml:space="preserve"> </w:t>
      </w:r>
      <w:r w:rsidRPr="00A47B29">
        <w:rPr>
          <w:rFonts w:ascii="Times New Roman" w:hAnsi="Times New Roman" w:cs="Times New Roman"/>
          <w:b/>
          <w:sz w:val="28"/>
          <w:szCs w:val="28"/>
        </w:rPr>
        <w:t>обласної ради VIІ</w:t>
      </w:r>
      <w:r>
        <w:rPr>
          <w:rFonts w:ascii="Times New Roman" w:hAnsi="Times New Roman" w:cs="Times New Roman"/>
          <w:b/>
          <w:sz w:val="28"/>
          <w:szCs w:val="28"/>
        </w:rPr>
        <w:t>І</w:t>
      </w:r>
      <w:r w:rsidRPr="00A47B29">
        <w:rPr>
          <w:rFonts w:ascii="Times New Roman" w:hAnsi="Times New Roman" w:cs="Times New Roman"/>
          <w:b/>
          <w:sz w:val="28"/>
          <w:szCs w:val="28"/>
        </w:rPr>
        <w:t xml:space="preserve"> скликання</w:t>
      </w: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r w:rsidRPr="00A47B29">
        <w:rPr>
          <w:rFonts w:ascii="Times New Roman" w:hAnsi="Times New Roman" w:cs="Times New Roman"/>
          <w:b/>
          <w:sz w:val="28"/>
          <w:szCs w:val="28"/>
        </w:rPr>
        <w:t>Депутати</w:t>
      </w:r>
      <w:r>
        <w:rPr>
          <w:rFonts w:ascii="Times New Roman" w:hAnsi="Times New Roman" w:cs="Times New Roman"/>
          <w:b/>
          <w:sz w:val="28"/>
          <w:szCs w:val="28"/>
        </w:rPr>
        <w:t xml:space="preserve"> </w:t>
      </w:r>
      <w:r w:rsidRPr="00A47B29">
        <w:rPr>
          <w:rFonts w:ascii="Times New Roman" w:hAnsi="Times New Roman" w:cs="Times New Roman"/>
          <w:b/>
          <w:sz w:val="28"/>
          <w:szCs w:val="28"/>
        </w:rPr>
        <w:t>Закарпатської</w:t>
      </w:r>
      <w:r>
        <w:rPr>
          <w:rFonts w:ascii="Times New Roman" w:hAnsi="Times New Roman" w:cs="Times New Roman"/>
          <w:b/>
          <w:sz w:val="28"/>
          <w:szCs w:val="28"/>
        </w:rPr>
        <w:t xml:space="preserve"> </w:t>
      </w:r>
      <w:r w:rsidRPr="00A47B29">
        <w:rPr>
          <w:rFonts w:ascii="Times New Roman" w:hAnsi="Times New Roman" w:cs="Times New Roman"/>
          <w:b/>
          <w:sz w:val="28"/>
          <w:szCs w:val="28"/>
        </w:rPr>
        <w:t>обласної ради VIІ</w:t>
      </w:r>
      <w:r>
        <w:rPr>
          <w:rFonts w:ascii="Times New Roman" w:hAnsi="Times New Roman" w:cs="Times New Roman"/>
          <w:b/>
          <w:sz w:val="28"/>
          <w:szCs w:val="28"/>
        </w:rPr>
        <w:t xml:space="preserve">І </w:t>
      </w:r>
      <w:r w:rsidRPr="00A47B29">
        <w:rPr>
          <w:rFonts w:ascii="Times New Roman" w:hAnsi="Times New Roman" w:cs="Times New Roman"/>
          <w:b/>
          <w:sz w:val="28"/>
          <w:szCs w:val="28"/>
        </w:rPr>
        <w:t>скликання</w:t>
      </w: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0437D6">
      <w:pPr>
        <w:widowControl w:val="0"/>
        <w:autoSpaceDE w:val="0"/>
        <w:autoSpaceDN w:val="0"/>
        <w:adjustRightInd w:val="0"/>
        <w:ind w:left="709"/>
        <w:contextualSpacing/>
        <w:jc w:val="right"/>
        <w:rPr>
          <w:rFonts w:ascii="Times New Roman" w:hAnsi="Times New Roman" w:cs="Times New Roman"/>
          <w:b/>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p w:rsidR="000437D6" w:rsidRDefault="000437D6" w:rsidP="006B5808">
      <w:pPr>
        <w:pStyle w:val="21"/>
        <w:spacing w:before="120" w:after="0" w:line="240" w:lineRule="auto"/>
        <w:ind w:firstLine="709"/>
        <w:jc w:val="both"/>
        <w:rPr>
          <w:rFonts w:ascii="Times New Roman" w:hAnsi="Times New Roman" w:cs="Times New Roman"/>
          <w:sz w:val="28"/>
          <w:szCs w:val="28"/>
        </w:rPr>
      </w:pPr>
    </w:p>
    <w:sectPr w:rsidR="000437D6" w:rsidSect="00A03ED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D47" w:rsidRDefault="006F2D47" w:rsidP="00F6722E">
      <w:pPr>
        <w:spacing w:after="0" w:line="240" w:lineRule="auto"/>
      </w:pPr>
      <w:r>
        <w:separator/>
      </w:r>
    </w:p>
  </w:endnote>
  <w:endnote w:type="continuationSeparator" w:id="0">
    <w:p w:rsidR="006F2D47" w:rsidRDefault="006F2D47" w:rsidP="00F67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a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D47" w:rsidRDefault="006F2D47" w:rsidP="00F6722E">
      <w:pPr>
        <w:spacing w:after="0" w:line="240" w:lineRule="auto"/>
      </w:pPr>
      <w:r>
        <w:separator/>
      </w:r>
    </w:p>
  </w:footnote>
  <w:footnote w:type="continuationSeparator" w:id="0">
    <w:p w:rsidR="006F2D47" w:rsidRDefault="006F2D47" w:rsidP="00F67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A786D"/>
    <w:multiLevelType w:val="hybridMultilevel"/>
    <w:tmpl w:val="06EE53C2"/>
    <w:lvl w:ilvl="0" w:tplc="E4A2BBA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5808"/>
    <w:rsid w:val="000437D6"/>
    <w:rsid w:val="00146932"/>
    <w:rsid w:val="0017602A"/>
    <w:rsid w:val="001C115B"/>
    <w:rsid w:val="002332BD"/>
    <w:rsid w:val="002A44FD"/>
    <w:rsid w:val="002E3078"/>
    <w:rsid w:val="00307D3B"/>
    <w:rsid w:val="00314D39"/>
    <w:rsid w:val="00335551"/>
    <w:rsid w:val="003413F3"/>
    <w:rsid w:val="00376203"/>
    <w:rsid w:val="003A7F2A"/>
    <w:rsid w:val="003E127F"/>
    <w:rsid w:val="004325A7"/>
    <w:rsid w:val="00447AE4"/>
    <w:rsid w:val="005002DB"/>
    <w:rsid w:val="005971AA"/>
    <w:rsid w:val="00605042"/>
    <w:rsid w:val="00686A9D"/>
    <w:rsid w:val="006A1B8F"/>
    <w:rsid w:val="006B5808"/>
    <w:rsid w:val="006F2D47"/>
    <w:rsid w:val="00735B7C"/>
    <w:rsid w:val="00755AC4"/>
    <w:rsid w:val="00764FA7"/>
    <w:rsid w:val="00784425"/>
    <w:rsid w:val="007A0A4C"/>
    <w:rsid w:val="007B6D9E"/>
    <w:rsid w:val="008A5BBE"/>
    <w:rsid w:val="008C06CA"/>
    <w:rsid w:val="008F71A2"/>
    <w:rsid w:val="009759AE"/>
    <w:rsid w:val="00976C38"/>
    <w:rsid w:val="00A03EDD"/>
    <w:rsid w:val="00A44DFA"/>
    <w:rsid w:val="00A76DF4"/>
    <w:rsid w:val="00AB0ACC"/>
    <w:rsid w:val="00B058C4"/>
    <w:rsid w:val="00B345A0"/>
    <w:rsid w:val="00BA4B0D"/>
    <w:rsid w:val="00BB3A68"/>
    <w:rsid w:val="00BD4AEA"/>
    <w:rsid w:val="00BF3446"/>
    <w:rsid w:val="00C03626"/>
    <w:rsid w:val="00C41B8E"/>
    <w:rsid w:val="00CE3FBE"/>
    <w:rsid w:val="00D245D3"/>
    <w:rsid w:val="00D67245"/>
    <w:rsid w:val="00ED0846"/>
    <w:rsid w:val="00F54041"/>
    <w:rsid w:val="00F6722E"/>
    <w:rsid w:val="00F74E79"/>
    <w:rsid w:val="00F76FD7"/>
    <w:rsid w:val="00F912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3581"/>
  <w15:docId w15:val="{C36741AA-A546-43CD-940D-48438816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E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ий текст 21"/>
    <w:basedOn w:val="a"/>
    <w:rsid w:val="006B5808"/>
    <w:pPr>
      <w:suppressAutoHyphens/>
      <w:spacing w:after="120" w:line="480" w:lineRule="auto"/>
    </w:pPr>
    <w:rPr>
      <w:rFonts w:ascii="Calibri" w:eastAsia="Times New Roman" w:hAnsi="Calibri" w:cs="Calibri"/>
      <w:kern w:val="1"/>
      <w:lang w:eastAsia="zh-CN"/>
    </w:rPr>
  </w:style>
  <w:style w:type="paragraph" w:styleId="a3">
    <w:name w:val="Normal (Web)"/>
    <w:basedOn w:val="a"/>
    <w:uiPriority w:val="99"/>
    <w:rsid w:val="006B58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B5808"/>
    <w:rPr>
      <w:b/>
      <w:bCs/>
    </w:rPr>
  </w:style>
  <w:style w:type="character" w:styleId="a5">
    <w:name w:val="Hyperlink"/>
    <w:basedOn w:val="a0"/>
    <w:uiPriority w:val="99"/>
    <w:semiHidden/>
    <w:unhideWhenUsed/>
    <w:rsid w:val="006B5808"/>
    <w:rPr>
      <w:color w:val="0000FF"/>
      <w:u w:val="single"/>
    </w:rPr>
  </w:style>
  <w:style w:type="paragraph" w:styleId="a6">
    <w:name w:val="Body Text"/>
    <w:basedOn w:val="a"/>
    <w:link w:val="a7"/>
    <w:rsid w:val="006B5808"/>
    <w:pPr>
      <w:suppressAutoHyphens/>
      <w:spacing w:after="0" w:line="240" w:lineRule="auto"/>
      <w:ind w:right="50"/>
      <w:jc w:val="both"/>
    </w:pPr>
    <w:rPr>
      <w:rFonts w:ascii="Calibri" w:eastAsia="Calibri" w:hAnsi="Calibri" w:cs="Times New Roman"/>
      <w:sz w:val="28"/>
      <w:szCs w:val="20"/>
      <w:lang w:eastAsia="ar-SA"/>
    </w:rPr>
  </w:style>
  <w:style w:type="character" w:customStyle="1" w:styleId="a7">
    <w:name w:val="Основной текст Знак"/>
    <w:basedOn w:val="a0"/>
    <w:link w:val="a6"/>
    <w:rsid w:val="006B5808"/>
    <w:rPr>
      <w:rFonts w:ascii="Calibri" w:eastAsia="Calibri" w:hAnsi="Calibri" w:cs="Times New Roman"/>
      <w:sz w:val="28"/>
      <w:szCs w:val="20"/>
      <w:lang w:eastAsia="ar-SA"/>
    </w:rPr>
  </w:style>
  <w:style w:type="paragraph" w:customStyle="1" w:styleId="1">
    <w:name w:val="Абзац списка1"/>
    <w:basedOn w:val="a"/>
    <w:uiPriority w:val="34"/>
    <w:qFormat/>
    <w:rsid w:val="006B5808"/>
    <w:pPr>
      <w:ind w:left="720"/>
      <w:contextualSpacing/>
    </w:pPr>
    <w:rPr>
      <w:rFonts w:ascii="Calibri" w:eastAsia="Calibri" w:hAnsi="Calibri" w:cs="Times New Roman"/>
      <w:lang w:eastAsia="en-US"/>
    </w:rPr>
  </w:style>
  <w:style w:type="paragraph" w:styleId="a8">
    <w:name w:val="Balloon Text"/>
    <w:basedOn w:val="a"/>
    <w:link w:val="a9"/>
    <w:uiPriority w:val="99"/>
    <w:semiHidden/>
    <w:unhideWhenUsed/>
    <w:rsid w:val="006B580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B5808"/>
    <w:rPr>
      <w:rFonts w:ascii="Tahoma" w:hAnsi="Tahoma" w:cs="Tahoma"/>
      <w:sz w:val="16"/>
      <w:szCs w:val="16"/>
    </w:rPr>
  </w:style>
  <w:style w:type="character" w:styleId="aa">
    <w:name w:val="Emphasis"/>
    <w:basedOn w:val="a0"/>
    <w:uiPriority w:val="20"/>
    <w:qFormat/>
    <w:rsid w:val="006A1B8F"/>
    <w:rPr>
      <w:i/>
      <w:iCs/>
    </w:rPr>
  </w:style>
  <w:style w:type="paragraph" w:styleId="ab">
    <w:name w:val="header"/>
    <w:basedOn w:val="a"/>
    <w:link w:val="ac"/>
    <w:uiPriority w:val="99"/>
    <w:semiHidden/>
    <w:unhideWhenUsed/>
    <w:rsid w:val="00F6722E"/>
    <w:pPr>
      <w:tabs>
        <w:tab w:val="center" w:pos="4819"/>
        <w:tab w:val="right" w:pos="9639"/>
      </w:tabs>
      <w:spacing w:after="0" w:line="240" w:lineRule="auto"/>
    </w:pPr>
  </w:style>
  <w:style w:type="character" w:customStyle="1" w:styleId="ac">
    <w:name w:val="Верхний колонтитул Знак"/>
    <w:basedOn w:val="a0"/>
    <w:link w:val="ab"/>
    <w:uiPriority w:val="99"/>
    <w:semiHidden/>
    <w:rsid w:val="00F6722E"/>
  </w:style>
  <w:style w:type="paragraph" w:styleId="ad">
    <w:name w:val="footer"/>
    <w:basedOn w:val="a"/>
    <w:link w:val="ae"/>
    <w:uiPriority w:val="99"/>
    <w:semiHidden/>
    <w:unhideWhenUsed/>
    <w:rsid w:val="00F6722E"/>
    <w:pPr>
      <w:tabs>
        <w:tab w:val="center" w:pos="4819"/>
        <w:tab w:val="right" w:pos="9639"/>
      </w:tabs>
      <w:spacing w:after="0" w:line="240" w:lineRule="auto"/>
    </w:pPr>
  </w:style>
  <w:style w:type="character" w:customStyle="1" w:styleId="ae">
    <w:name w:val="Нижний колонтитул Знак"/>
    <w:basedOn w:val="a0"/>
    <w:link w:val="ad"/>
    <w:uiPriority w:val="99"/>
    <w:semiHidden/>
    <w:rsid w:val="00F672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600</Words>
  <Characters>3423</Characters>
  <Application>Microsoft Office Word</Application>
  <DocSecurity>0</DocSecurity>
  <Lines>28</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IlnytskaL</dc:creator>
  <cp:lastModifiedBy>intel</cp:lastModifiedBy>
  <cp:revision>5</cp:revision>
  <cp:lastPrinted>2021-02-19T15:50:00Z</cp:lastPrinted>
  <dcterms:created xsi:type="dcterms:W3CDTF">2021-02-19T14:21:00Z</dcterms:created>
  <dcterms:modified xsi:type="dcterms:W3CDTF">2021-02-19T16:03:00Z</dcterms:modified>
</cp:coreProperties>
</file>